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228CA61" w14:textId="06EF01F1">
      <w:pPr>
        <w:pBdr/>
        <w:spacing w:after="120" w:before="120" w:line="360" w:lineRule="auto"/>
        <w:ind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0</w:t>
      </w:r>
      <w:r>
        <w:rPr>
          <w:rFonts w:ascii="Arial" w:hAnsi="Arial" w:cs="Arial"/>
          <w:b/>
          <w:bCs/>
          <w:sz w:val="28"/>
          <w:szCs w:val="28"/>
        </w:rPr>
        <w:t xml:space="preserve">3</w:t>
      </w:r>
      <w:r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>
        <w:rPr>
          <w:rFonts w:ascii="Arial" w:hAnsi="Arial" w:cs="Arial"/>
          <w:b/>
          <w:bCs/>
          <w:sz w:val="28"/>
          <w:szCs w:val="28"/>
        </w:rPr>
        <w:t xml:space="preserve">s</w:t>
      </w:r>
      <w:r>
        <w:rPr>
          <w:rFonts w:ascii="Arial" w:hAnsi="Arial" w:cs="Arial"/>
          <w:b/>
          <w:bCs/>
          <w:sz w:val="28"/>
          <w:szCs w:val="28"/>
        </w:rPr>
        <w:t xml:space="preserve">afety </w:t>
      </w:r>
      <w:r>
        <w:rPr>
          <w:rFonts w:ascii="Arial" w:hAnsi="Arial" w:cs="Arial"/>
          <w:b/>
          <w:bCs/>
          <w:sz w:val="28"/>
          <w:szCs w:val="28"/>
        </w:rPr>
        <w:t xml:space="preserve">and nutrition p</w:t>
      </w:r>
      <w:r>
        <w:rPr>
          <w:rFonts w:ascii="Arial" w:hAnsi="Arial" w:cs="Arial"/>
          <w:b/>
          <w:bCs/>
          <w:sz w:val="28"/>
          <w:szCs w:val="28"/>
        </w:rPr>
        <w:t xml:space="preserve">olicy</w:t>
      </w:r>
      <w:r>
        <w:rPr>
          <w:rFonts w:ascii="Arial" w:hAnsi="Arial" w:cs="Arial"/>
          <w:b/>
          <w:bCs/>
          <w:sz w:val="28"/>
          <w:szCs w:val="28"/>
        </w:rPr>
      </w:r>
    </w:p>
    <w:p w14:paraId="26C4C01B" w14:textId="2BF2D2E0">
      <w:pPr>
        <w:pStyle w:val="906"/>
        <w:pBdr/>
        <w:spacing w:after="120" w:before="120" w:line="360" w:lineRule="auto"/>
        <w:ind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 xml:space="preserve">0</w:t>
      </w:r>
      <w:r>
        <w:rPr>
          <w:b w:val="0"/>
          <w:sz w:val="22"/>
          <w:szCs w:val="22"/>
        </w:rPr>
        <w:t xml:space="preserve">3.1-03.</w:t>
      </w:r>
      <w:r>
        <w:rPr>
          <w:b w:val="0"/>
          <w:sz w:val="22"/>
          <w:szCs w:val="22"/>
        </w:rPr>
        <w:t xml:space="preserve">6</w:t>
      </w:r>
      <w:r>
        <w:rPr>
          <w:b w:val="0"/>
          <w:sz w:val="22"/>
          <w:szCs w:val="22"/>
        </w:rPr>
        <w:t xml:space="preserve"> Food safety and nutrition</w:t>
      </w:r>
      <w:r>
        <w:rPr>
          <w:b w:val="0"/>
          <w:sz w:val="22"/>
          <w:szCs w:val="22"/>
        </w:rPr>
        <w:t xml:space="preserve">, this policy was adopted by </w:t>
      </w:r>
      <w:r>
        <w:rPr>
          <w:b w:val="0"/>
          <w:i/>
          <w:iCs/>
          <w:sz w:val="22"/>
          <w:szCs w:val="22"/>
        </w:rPr>
        <w:t xml:space="preserve">Woodpeckers Nursery </w:t>
      </w:r>
      <w:r>
        <w:rPr>
          <w:b w:val="0"/>
          <w:sz w:val="22"/>
          <w:szCs w:val="22"/>
        </w:rPr>
        <w:t xml:space="preserve">o</w:t>
      </w:r>
      <w:r>
        <w:rPr>
          <w:b w:val="0"/>
          <w:sz w:val="22"/>
          <w:szCs w:val="22"/>
        </w:rPr>
        <w:t xml:space="preserve">n </w:t>
      </w:r>
      <w:r>
        <w:rPr>
          <w:b w:val="0"/>
          <w:sz w:val="22"/>
          <w:szCs w:val="22"/>
        </w:rPr>
        <w:t xml:space="preserve">04/06/2026</w:t>
      </w:r>
      <w:r>
        <w:rPr>
          <w:b w:val="0"/>
          <w:sz w:val="22"/>
          <w:szCs w:val="22"/>
        </w:rPr>
      </w:r>
    </w:p>
    <w:p w14:paraId="1E917EA2" w14:textId="77777777">
      <w:pPr>
        <w:pStyle w:val="906"/>
        <w:pBdr/>
        <w:spacing w:after="120" w:before="120" w:line="360" w:lineRule="auto"/>
        <w:ind/>
        <w:rPr>
          <w:sz w:val="24"/>
        </w:rPr>
      </w:pPr>
      <w:r>
        <w:rPr>
          <w:sz w:val="24"/>
        </w:rPr>
        <w:t xml:space="preserve">Aim</w:t>
      </w:r>
      <w:r>
        <w:rPr>
          <w:sz w:val="24"/>
        </w:rPr>
      </w:r>
    </w:p>
    <w:p w14:paraId="58B357AF" w14:textId="5AB4F609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Cs/>
          <w:sz w:val="22"/>
          <w:szCs w:val="22"/>
        </w:rPr>
        <w:t xml:space="preserve">Our </w:t>
      </w:r>
      <w:r>
        <w:rPr>
          <w:rFonts w:ascii="Arial" w:hAnsi="Arial" w:cs="Arial"/>
          <w:bCs/>
          <w:sz w:val="22"/>
          <w:szCs w:val="22"/>
        </w:rPr>
        <w:t xml:space="preserve">setting</w:t>
      </w:r>
      <w:r>
        <w:rPr>
          <w:rFonts w:ascii="Arial" w:hAnsi="Arial" w:cs="Arial"/>
          <w:bCs/>
          <w:sz w:val="22"/>
          <w:szCs w:val="22"/>
        </w:rPr>
        <w:t xml:space="preserve"> is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suitable, </w:t>
      </w:r>
      <w:r>
        <w:rPr>
          <w:rFonts w:ascii="Arial" w:hAnsi="Arial" w:cs="Arial"/>
          <w:bCs/>
          <w:sz w:val="22"/>
          <w:szCs w:val="22"/>
        </w:rPr>
        <w:t xml:space="preserve">clean,</w:t>
      </w:r>
      <w:r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>
        <w:rPr>
          <w:rFonts w:ascii="Arial" w:hAnsi="Arial" w:cs="Arial"/>
          <w:bCs/>
          <w:sz w:val="22"/>
          <w:szCs w:val="22"/>
        </w:rPr>
        <w:t xml:space="preserve"> We </w:t>
      </w:r>
      <w:r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>
        <w:rPr>
          <w:rFonts w:ascii="Arial" w:hAnsi="Arial" w:cs="Arial"/>
          <w:bCs/>
          <w:sz w:val="22"/>
          <w:szCs w:val="22"/>
        </w:rPr>
        <w:t xml:space="preserve">Early Years Foundation Stage Safeguarding and W</w:t>
      </w:r>
      <w:r>
        <w:rPr>
          <w:rFonts w:ascii="Arial" w:hAnsi="Arial" w:cs="Arial"/>
          <w:bCs/>
          <w:sz w:val="22"/>
          <w:szCs w:val="22"/>
        </w:rPr>
        <w:t xml:space="preserve">elfare requirements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</w:p>
    <w:p w14:paraId="38D63FA2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8918268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none"/>
        </w:rPr>
        <w:t xml:space="preserve">All staff to complete Food hygiene level 2 on NoodleNow. </w:t>
      </w:r>
      <w:r>
        <w:rPr>
          <w:rFonts w:ascii="Arial" w:hAnsi="Arial" w:cs="Arial"/>
          <w:bCs/>
          <w:sz w:val="22"/>
          <w:szCs w:val="22"/>
          <w:highlight w:val="none"/>
        </w:rPr>
      </w:r>
      <w:r>
        <w:rPr>
          <w:rFonts w:ascii="Arial" w:hAnsi="Arial" w:cs="Arial"/>
          <w:bCs/>
          <w:sz w:val="22"/>
          <w:szCs w:val="22"/>
          <w:highlight w:val="none"/>
        </w:rPr>
      </w:r>
    </w:p>
    <w:p w14:paraId="01B9DD00" w14:textId="77777777">
      <w:pPr>
        <w:pStyle w:val="910"/>
        <w:pBdr/>
        <w:spacing w:after="120" w:before="120" w:line="360" w:lineRule="auto"/>
        <w:ind/>
        <w:rPr>
          <w:rFonts w:ascii="Arial" w:hAnsi="Arial" w:cs="Arial"/>
          <w:b/>
          <w:i w:val="0"/>
          <w:color w:val="000000"/>
        </w:rPr>
      </w:pPr>
      <w:r>
        <w:rPr>
          <w:rFonts w:ascii="Arial" w:hAnsi="Arial" w:cs="Arial"/>
          <w:b/>
          <w:i w:val="0"/>
          <w:color w:val="000000"/>
        </w:rPr>
        <w:t xml:space="preserve">Objectives </w:t>
      </w:r>
      <w:r>
        <w:rPr>
          <w:rFonts w:ascii="Arial" w:hAnsi="Arial" w:cs="Arial"/>
          <w:b/>
          <w:i w:val="0"/>
          <w:color w:val="000000"/>
        </w:rPr>
      </w:r>
    </w:p>
    <w:p w14:paraId="00554226" w14:textId="50F22FCA">
      <w:pPr>
        <w:numPr>
          <w:ilvl w:val="0"/>
          <w:numId w:val="14"/>
        </w:num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</w:t>
      </w:r>
      <w:r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 xml:space="preserve">we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</w:t>
      </w:r>
      <w:r>
        <w:rPr>
          <w:rFonts w:ascii="Arial" w:hAnsi="Arial" w:cs="Arial"/>
          <w:sz w:val="22"/>
          <w:szCs w:val="22"/>
        </w:rPr>
        <w:t xml:space="preserve">ve</w:t>
      </w:r>
      <w:r>
        <w:rPr>
          <w:rFonts w:ascii="Arial" w:hAnsi="Arial" w:cs="Arial"/>
          <w:sz w:val="22"/>
          <w:szCs w:val="22"/>
        </w:rPr>
        <w:t xml:space="preserve"> a cor</w:t>
      </w:r>
      <w:r>
        <w:rPr>
          <w:rFonts w:ascii="Arial" w:hAnsi="Arial" w:cs="Arial"/>
          <w:sz w:val="22"/>
          <w:szCs w:val="22"/>
        </w:rPr>
        <w:t xml:space="preserve">porate responsibility and </w:t>
      </w:r>
      <w:r>
        <w:rPr>
          <w:rFonts w:ascii="Arial" w:hAnsi="Arial" w:cs="Arial"/>
          <w:sz w:val="22"/>
          <w:szCs w:val="22"/>
        </w:rPr>
        <w:t xml:space="preserve">duty of care for those who work in and receive a service from </w:t>
      </w:r>
      <w:r>
        <w:rPr>
          <w:rFonts w:ascii="Arial" w:hAnsi="Arial" w:cs="Arial"/>
          <w:sz w:val="22"/>
          <w:szCs w:val="22"/>
        </w:rPr>
        <w:t xml:space="preserve">our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provision, but individual employees and </w:t>
      </w:r>
      <w:r>
        <w:rPr>
          <w:rFonts w:ascii="Arial" w:hAnsi="Arial" w:cs="Arial"/>
          <w:sz w:val="22"/>
          <w:szCs w:val="22"/>
        </w:rPr>
        <w:t xml:space="preserve">service</w:t>
      </w:r>
      <w:r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  <w:r>
        <w:rPr>
          <w:rFonts w:ascii="Arial" w:hAnsi="Arial" w:cs="Arial"/>
          <w:sz w:val="22"/>
          <w:szCs w:val="22"/>
        </w:rPr>
      </w:r>
    </w:p>
    <w:p w14:paraId="4800A69E" w14:textId="6308A930">
      <w:pPr>
        <w:numPr>
          <w:ilvl w:val="0"/>
          <w:numId w:val="14"/>
        </w:num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>
        <w:rPr>
          <w:rFonts w:ascii="Arial" w:hAnsi="Arial" w:cs="Arial"/>
          <w:sz w:val="22"/>
          <w:szCs w:val="22"/>
        </w:rPr>
        <w:t xml:space="preserve">followed for </w:t>
      </w:r>
      <w:r>
        <w:rPr>
          <w:rFonts w:ascii="Arial" w:hAnsi="Arial" w:cs="Arial"/>
          <w:sz w:val="22"/>
          <w:szCs w:val="22"/>
        </w:rPr>
        <w:t xml:space="preserve">general hygiene and safety in food preparation areas.</w:t>
      </w:r>
      <w:r>
        <w:rPr>
          <w:rFonts w:ascii="Arial" w:hAnsi="Arial" w:cs="Arial"/>
          <w:sz w:val="22"/>
          <w:szCs w:val="22"/>
        </w:rPr>
      </w:r>
    </w:p>
    <w:p w14:paraId="5F97FE8B" w14:textId="6E337907">
      <w:pPr>
        <w:numPr>
          <w:ilvl w:val="0"/>
          <w:numId w:val="15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</w:t>
      </w:r>
      <w:r>
        <w:rPr>
          <w:rFonts w:ascii="Arial" w:hAnsi="Arial" w:cs="Arial"/>
          <w:sz w:val="22"/>
          <w:szCs w:val="22"/>
        </w:rPr>
        <w:t xml:space="preserve"> provide nutritionally sound meals and snacks which promote health and reduce the risk of obesity </w:t>
      </w:r>
      <w:r>
        <w:rPr>
          <w:rFonts w:ascii="Arial" w:hAnsi="Arial" w:cs="Arial"/>
          <w:sz w:val="22"/>
          <w:szCs w:val="22"/>
        </w:rPr>
        <w:t xml:space="preserve">and heart disease that may begin in childhood. </w:t>
      </w:r>
      <w:r>
        <w:rPr>
          <w:rFonts w:ascii="Arial" w:hAnsi="Arial" w:cs="Arial"/>
          <w:sz w:val="22"/>
          <w:szCs w:val="22"/>
        </w:rPr>
        <w:t xml:space="preserve">By providing home cooked food, we minimise processed food and foods with high sugar content. </w:t>
      </w:r>
      <w:r>
        <w:rPr>
          <w:rFonts w:ascii="Arial" w:hAnsi="Arial" w:cs="Arial"/>
          <w:sz w:val="22"/>
          <w:szCs w:val="22"/>
        </w:rPr>
      </w:r>
    </w:p>
    <w:p w14:paraId="042AEDE7" w14:textId="32B9E471">
      <w:pPr>
        <w:numPr>
          <w:ilvl w:val="0"/>
          <w:numId w:val="15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ensure that chil</w:t>
      </w:r>
      <w:r>
        <w:rPr>
          <w:rFonts w:ascii="Arial" w:hAnsi="Arial" w:cs="Arial"/>
          <w:sz w:val="22"/>
          <w:szCs w:val="22"/>
        </w:rPr>
        <w:t xml:space="preserve">dren are supervised at all mealtimes for the duration of that meal </w:t>
      </w:r>
      <w:r>
        <w:rPr>
          <w:rFonts w:ascii="Arial" w:hAnsi="Arial" w:cs="Arial"/>
          <w:sz w:val="22"/>
          <w:szCs w:val="22"/>
        </w:rPr>
        <w:t xml:space="preserve">time,</w:t>
      </w:r>
      <w:r>
        <w:rPr>
          <w:rFonts w:ascii="Arial" w:hAnsi="Arial" w:cs="Arial"/>
          <w:sz w:val="22"/>
          <w:szCs w:val="22"/>
        </w:rPr>
        <w:t xml:space="preserve"> the staff member at the table with the children will NOT have any distractions. </w:t>
      </w:r>
      <w:r>
        <w:rPr>
          <w:rFonts w:ascii="Arial" w:hAnsi="Arial" w:cs="Arial"/>
          <w:sz w:val="22"/>
          <w:szCs w:val="22"/>
        </w:rPr>
      </w:r>
    </w:p>
    <w:p w14:paraId="0007B6FB" w14:textId="79F36028">
      <w:pPr>
        <w:numPr>
          <w:ilvl w:val="0"/>
          <w:numId w:val="15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</w:t>
      </w:r>
      <w:r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  <w:r>
        <w:rPr>
          <w:rFonts w:ascii="Arial" w:hAnsi="Arial" w:cs="Arial"/>
          <w:sz w:val="22"/>
          <w:szCs w:val="22"/>
        </w:rPr>
      </w:r>
    </w:p>
    <w:p w14:paraId="39EDDBD8" w14:textId="08BCD78B">
      <w:pPr>
        <w:numPr>
          <w:ilvl w:val="0"/>
          <w:numId w:val="58"/>
        </w:numPr>
        <w:pBdr/>
        <w:tabs>
          <w:tab w:val="num" w:leader="none" w:pos="1440"/>
        </w:tabs>
        <w:spacing w:after="120" w:before="120" w:line="360" w:lineRule="auto"/>
        <w:ind w:hanging="357"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eat, </w:t>
      </w:r>
      <w:r>
        <w:rPr>
          <w:rFonts w:ascii="Arial" w:hAnsi="Arial" w:cs="Arial"/>
          <w:sz w:val="22"/>
          <w:szCs w:val="22"/>
        </w:rPr>
        <w:t xml:space="preserve">fish,</w:t>
      </w:r>
      <w:r>
        <w:rPr>
          <w:rFonts w:ascii="Arial" w:hAnsi="Arial" w:cs="Arial"/>
          <w:sz w:val="22"/>
          <w:szCs w:val="22"/>
        </w:rPr>
        <w:t xml:space="preserve"> and protein alternatives </w:t>
      </w:r>
      <w:r>
        <w:rPr>
          <w:rFonts w:ascii="Arial" w:hAnsi="Arial" w:cs="Arial"/>
          <w:sz w:val="22"/>
          <w:szCs w:val="22"/>
        </w:rPr>
      </w:r>
    </w:p>
    <w:p w14:paraId="62A8D7E5" w14:textId="4FA5B075">
      <w:pPr>
        <w:numPr>
          <w:ilvl w:val="0"/>
          <w:numId w:val="58"/>
        </w:numPr>
        <w:pBdr/>
        <w:tabs>
          <w:tab w:val="num" w:leader="none" w:pos="1440"/>
        </w:tabs>
        <w:spacing w:after="120" w:before="120" w:line="360" w:lineRule="auto"/>
        <w:ind w:hanging="357"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</w:t>
      </w:r>
      <w:r>
        <w:rPr>
          <w:rFonts w:ascii="Arial" w:hAnsi="Arial" w:cs="Arial"/>
          <w:sz w:val="22"/>
          <w:szCs w:val="22"/>
        </w:rPr>
        <w:t xml:space="preserve">ilk and dairy products </w:t>
      </w:r>
      <w:r>
        <w:rPr>
          <w:rFonts w:ascii="Arial" w:hAnsi="Arial" w:cs="Arial"/>
          <w:sz w:val="22"/>
          <w:szCs w:val="22"/>
        </w:rPr>
      </w:r>
    </w:p>
    <w:p w14:paraId="0BA69A09" w14:textId="226F64DA">
      <w:pPr>
        <w:numPr>
          <w:ilvl w:val="0"/>
          <w:numId w:val="58"/>
        </w:numPr>
        <w:pBdr/>
        <w:tabs>
          <w:tab w:val="num" w:leader="none" w:pos="1440"/>
        </w:tabs>
        <w:spacing w:after="120" w:before="120" w:line="360" w:lineRule="auto"/>
        <w:ind w:hanging="357"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</w:t>
      </w:r>
      <w:r>
        <w:rPr>
          <w:rFonts w:ascii="Arial" w:hAnsi="Arial" w:cs="Arial"/>
          <w:sz w:val="22"/>
          <w:szCs w:val="22"/>
        </w:rPr>
        <w:t xml:space="preserve">ereals and grains</w:t>
      </w:r>
      <w:r>
        <w:rPr>
          <w:rFonts w:ascii="Arial" w:hAnsi="Arial" w:cs="Arial"/>
          <w:sz w:val="22"/>
          <w:szCs w:val="22"/>
        </w:rPr>
      </w:r>
    </w:p>
    <w:p w14:paraId="637805D2" w14:textId="7244422D">
      <w:pPr>
        <w:numPr>
          <w:ilvl w:val="0"/>
          <w:numId w:val="58"/>
        </w:numPr>
        <w:pBdr/>
        <w:tabs>
          <w:tab w:val="num" w:leader="none" w:pos="1440"/>
        </w:tabs>
        <w:spacing w:after="120" w:before="120" w:line="360" w:lineRule="auto"/>
        <w:ind w:hanging="357" w:left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</w:t>
      </w:r>
      <w:r>
        <w:rPr>
          <w:rFonts w:ascii="Arial" w:hAnsi="Arial" w:cs="Arial"/>
          <w:sz w:val="22"/>
          <w:szCs w:val="22"/>
        </w:rPr>
        <w:t xml:space="preserve">resh fruit and vegetables.</w:t>
      </w:r>
      <w:r>
        <w:rPr>
          <w:rFonts w:ascii="Arial" w:hAnsi="Arial" w:cs="Arial"/>
          <w:sz w:val="22"/>
          <w:szCs w:val="22"/>
        </w:rPr>
      </w:r>
    </w:p>
    <w:p w14:paraId="14FACB65" w14:textId="77777777">
      <w:pPr>
        <w:numPr>
          <w:ilvl w:val="0"/>
          <w:numId w:val="16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dietary guidelines to promote health also means taking account of guidelines to reduce risk of disease caused by unhealthy eating.</w:t>
      </w:r>
      <w:r>
        <w:rPr>
          <w:rFonts w:ascii="Arial" w:hAnsi="Arial" w:cs="Arial"/>
          <w:sz w:val="22"/>
          <w:szCs w:val="22"/>
        </w:rPr>
      </w:r>
    </w:p>
    <w:p w14:paraId="36A24D3A" w14:textId="184B71FC">
      <w:pPr>
        <w:numPr>
          <w:ilvl w:val="0"/>
          <w:numId w:val="16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</w:t>
      </w:r>
      <w:r>
        <w:rPr>
          <w:rFonts w:ascii="Arial" w:hAnsi="Arial" w:cs="Arial"/>
          <w:sz w:val="22"/>
          <w:szCs w:val="22"/>
        </w:rPr>
        <w:t xml:space="preserve">/carers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share information about their children’s particular dietary needs with </w:t>
      </w:r>
      <w:r>
        <w:rPr>
          <w:rFonts w:ascii="Arial" w:hAnsi="Arial" w:cs="Arial"/>
          <w:sz w:val="22"/>
          <w:szCs w:val="22"/>
        </w:rPr>
        <w:t xml:space="preserve">staff when</w:t>
      </w:r>
      <w:r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  <w:r>
        <w:rPr>
          <w:rFonts w:ascii="Arial" w:hAnsi="Arial" w:cs="Arial"/>
          <w:sz w:val="22"/>
          <w:szCs w:val="22"/>
        </w:rPr>
      </w:r>
    </w:p>
    <w:p w14:paraId="3CC77E88" w14:textId="10AEC8DE">
      <w:pPr>
        <w:numPr>
          <w:ilvl w:val="0"/>
          <w:numId w:val="16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Foods provided by the setting for children</w:t>
      </w:r>
      <w:r>
        <w:rPr>
          <w:rFonts w:ascii="Arial" w:hAnsi="Arial" w:cs="Arial"/>
          <w:sz w:val="22"/>
          <w:szCs w:val="22"/>
        </w:rPr>
        <w:t xml:space="preserve"> that</w:t>
      </w:r>
      <w:r>
        <w:rPr>
          <w:rFonts w:ascii="Arial" w:hAnsi="Arial" w:cs="Arial"/>
          <w:sz w:val="22"/>
          <w:szCs w:val="22"/>
        </w:rPr>
        <w:t xml:space="preserve"> have any allergenic ing</w:t>
      </w:r>
      <w:r>
        <w:rPr>
          <w:rFonts w:ascii="Arial" w:hAnsi="Arial" w:cs="Arial"/>
          <w:sz w:val="22"/>
          <w:szCs w:val="22"/>
        </w:rPr>
        <w:t xml:space="preserve">redients are identified and labelled during preparation in the main kitchen, in line with our allergy list. Alternative foods without allergenic ingredients are then provided for individual children.</w:t>
      </w:r>
      <w:r>
        <w:rPr>
          <w:rFonts w:ascii="Arial" w:hAnsi="Arial" w:cs="Arial"/>
          <w:sz w:val="22"/>
          <w:szCs w:val="22"/>
        </w:rPr>
      </w:r>
    </w:p>
    <w:p w14:paraId="1F8CBC64" w14:textId="470B8C83">
      <w:pPr>
        <w:numPr>
          <w:ilvl w:val="0"/>
          <w:numId w:val="16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Care</w:t>
      </w:r>
      <w:r>
        <w:rPr>
          <w:rFonts w:ascii="Arial" w:hAnsi="Arial" w:cs="Arial"/>
          <w:sz w:val="22"/>
          <w:szCs w:val="22"/>
        </w:rPr>
        <w:t xml:space="preserve"> is taken to ensure that children with food allergies do not have contact with food products that they are allergic to.</w:t>
      </w:r>
      <w:r>
        <w:rPr>
          <w:rFonts w:ascii="Arial" w:hAnsi="Arial" w:cs="Arial"/>
          <w:sz w:val="22"/>
          <w:szCs w:val="22"/>
        </w:rPr>
      </w:r>
    </w:p>
    <w:p w14:paraId="47947593" w14:textId="2C157898">
      <w:pPr>
        <w:numPr>
          <w:ilvl w:val="0"/>
          <w:numId w:val="16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</w:t>
      </w:r>
      <w:r>
        <w:rPr>
          <w:rFonts w:ascii="Arial" w:hAnsi="Arial" w:cs="Arial"/>
          <w:sz w:val="22"/>
          <w:szCs w:val="22"/>
        </w:rPr>
        <w:t xml:space="preserve">e</w:t>
      </w:r>
      <w:r>
        <w:rPr>
          <w:rFonts w:ascii="Arial" w:hAnsi="Arial" w:cs="Arial"/>
          <w:sz w:val="22"/>
          <w:szCs w:val="22"/>
        </w:rPr>
        <w:t xml:space="preserve"> notify Ofsted </w:t>
      </w:r>
      <w:r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any food poisoning affecting two or more children in our care as soon as possible and at least within 14 days.</w:t>
      </w:r>
      <w:r>
        <w:rPr>
          <w:rFonts w:ascii="Arial" w:hAnsi="Arial" w:cs="Arial"/>
          <w:sz w:val="22"/>
          <w:szCs w:val="22"/>
        </w:rPr>
      </w:r>
    </w:p>
    <w:p w14:paraId="463F29E8" w14:textId="1FFACE98">
      <w:pPr>
        <w:numPr>
          <w:ilvl w:val="0"/>
          <w:numId w:val="16"/>
        </w:numPr>
        <w:pBdr/>
        <w:spacing w:after="120" w:before="120" w:line="360" w:lineRule="auto"/>
        <w:ind w:hanging="357"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Risk assessments are conducted for each individual child who has a food allergy or specific dietary requirement.</w:t>
      </w:r>
      <w:r>
        <w:rPr>
          <w:rFonts w:ascii="Arial" w:hAnsi="Arial" w:cs="Arial"/>
          <w:sz w:val="22"/>
          <w:szCs w:val="22"/>
        </w:rPr>
      </w:r>
    </w:p>
    <w:p w14:paraId="68AA7768" w14:textId="73D7E1E6">
      <w:pPr>
        <w:pBdr/>
        <w:tabs>
          <w:tab w:val="left" w:leader="none" w:pos="4740"/>
        </w:tabs>
        <w:spacing w:after="120" w:before="120" w:line="360" w:lineRule="auto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Legal references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</w:r>
    </w:p>
    <w:p w14:paraId="5CB63086" w14:textId="77777777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Regulation (EC) 852/2004 of the European Parliament and of the Council on the hygiene of foodstuffs.</w:t>
      </w:r>
      <w:r>
        <w:rPr>
          <w:rFonts w:ascii="Arial" w:hAnsi="Arial" w:cs="Arial"/>
          <w:sz w:val="22"/>
          <w:szCs w:val="22"/>
        </w:rPr>
      </w:r>
    </w:p>
    <w:p w14:paraId="626172AF" w14:textId="120786AD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Food Information Regulations 2014</w:t>
      </w:r>
      <w:r>
        <w:rPr>
          <w:rFonts w:ascii="Arial" w:hAnsi="Arial" w:cs="Arial"/>
          <w:sz w:val="22"/>
          <w:szCs w:val="22"/>
        </w:rPr>
      </w:r>
    </w:p>
    <w:p w14:paraId="20DA0C1D" w14:textId="77777777">
      <w:pPr>
        <w:pBdr/>
        <w:spacing w:after="120" w:before="120" w:line="360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Childcare Act 2006</w:t>
      </w:r>
      <w:r>
        <w:rPr>
          <w:rFonts w:ascii="Arial" w:hAnsi="Arial" w:cs="Arial"/>
          <w:sz w:val="22"/>
          <w:szCs w:val="22"/>
        </w:rPr>
      </w:r>
    </w:p>
    <w:p w14:paraId="3B7B4B86" w14:textId="060EBB8F">
      <w:pPr>
        <w:pBdr/>
        <w:spacing w:after="120" w:before="120" w:line="360" w:lineRule="auto"/>
        <w:in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Further guidance</w:t>
      </w:r>
      <w:r>
        <w:rPr>
          <w:rFonts w:ascii="Arial" w:hAnsi="Arial" w:cs="Arial"/>
          <w:b/>
          <w:bCs/>
          <w:sz w:val="22"/>
          <w:szCs w:val="22"/>
        </w:rPr>
      </w:r>
    </w:p>
    <w:p w14:paraId="3ABEE68F" w14:textId="169C38A7">
      <w:pPr>
        <w:pBdr/>
        <w:spacing w:after="120" w:before="120" w:line="360" w:lineRule="auto"/>
        <w:ind/>
        <w:rPr>
          <w:rFonts w:ascii="Arial" w:hAnsi="Arial" w:cs="Arial"/>
          <w:sz w:val="28"/>
          <w:szCs w:val="28"/>
        </w:rPr>
      </w:pPr>
      <w:r/>
      <w:hyperlink r:id="rId14" w:tooltip="http://www.food.gov.uk/business-guidance/safer-food-better-business-for-caterers" w:history="1">
        <w:r>
          <w:rPr>
            <w:rStyle w:val="916"/>
            <w:rFonts w:ascii="Arial" w:hAnsi="Arial" w:cs="Arial"/>
            <w:i/>
            <w:sz w:val="22"/>
            <w:szCs w:val="22"/>
          </w:rPr>
          <w:t xml:space="preserve">Safer Food Better Business</w:t>
        </w:r>
        <w:r>
          <w:rPr>
            <w:rStyle w:val="916"/>
            <w:rFonts w:ascii="Arial" w:hAnsi="Arial" w:cs="Arial"/>
            <w:sz w:val="22"/>
            <w:szCs w:val="22"/>
          </w:rPr>
          <w:t xml:space="preserve"> </w:t>
        </w:r>
        <w:r>
          <w:rPr>
            <w:rStyle w:val="916"/>
            <w:rFonts w:ascii="Arial" w:hAnsi="Arial" w:cs="Arial"/>
            <w:sz w:val="22"/>
            <w:szCs w:val="22"/>
          </w:rPr>
          <w:t xml:space="preserve">for Caterers</w:t>
        </w:r>
      </w:hyperlink>
      <w:r>
        <w:rPr>
          <w:rFonts w:ascii="Arial" w:hAnsi="Arial" w:cs="Arial"/>
          <w:sz w:val="22"/>
          <w:szCs w:val="22"/>
        </w:rPr>
        <w:t xml:space="preserve"> (Foo</w:t>
      </w:r>
      <w:r>
        <w:rPr>
          <w:rFonts w:ascii="Arial" w:hAnsi="Arial" w:cs="Arial"/>
          <w:sz w:val="22"/>
          <w:szCs w:val="22"/>
        </w:rPr>
        <w:t xml:space="preserve">d Standards Agency) </w:t>
      </w:r>
      <w:r>
        <w:rPr>
          <w:rFonts w:ascii="Arial" w:hAnsi="Arial" w:cs="Arial"/>
          <w:sz w:val="28"/>
          <w:szCs w:val="28"/>
        </w:rPr>
      </w:r>
    </w:p>
    <w:sectPr>
      <w:footerReference w:type="default" r:id="rId9"/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D088AF9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287BEDD" w14:textId="77777777">
      <w:pPr>
        <w:pBdr/>
        <w:spacing/>
        <w:ind/>
        <w:rPr/>
      </w:pPr>
      <w:r>
        <w:continuationSeparator/>
      </w:r>
      <w:r/>
    </w:p>
  </w:endnote>
  <w:endnote w:type="continuationNotice" w:id="1">
    <w:p w14:paraId="15744C05" w14:textId="77777777"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ABA3710" w14:textId="13B2C21C">
    <w:pPr>
      <w:pStyle w:val="922"/>
      <w:pBdr/>
      <w:spacing/>
      <w:ind/>
      <w:rPr/>
    </w:pPr>
    <w:r>
      <w:rPr>
        <w:rFonts w:ascii="Arial" w:hAnsi="Arial" w:cs="Arial"/>
        <w:i/>
        <w:iCs/>
        <w:sz w:val="20"/>
        <w:szCs w:val="20"/>
      </w:rPr>
      <w:t xml:space="preserve">Policies &amp; Procedures for the EYFS 2024/25 (Early Years Alliance 2024) 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A4B6243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1876ABD" w14:textId="77777777">
      <w:pPr>
        <w:pBdr/>
        <w:spacing/>
        <w:ind/>
        <w:rPr/>
      </w:pPr>
      <w:r>
        <w:continuationSeparator/>
      </w:r>
      <w:r/>
    </w:p>
  </w:footnote>
  <w:footnote w:type="continuationNotice" w:id="1">
    <w:p w14:paraId="27AFDBFE" w14:textId="77777777"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2859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nsid w:val="03B55694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045B436C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8100EB0"/>
    <w:lvl w:ilvl="0">
      <w:isLgl w:val="false"/>
      <w:lvlJc w:val="left"/>
      <w:lvlText w:val="•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">
    <w:nsid w:val="09A704F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09B2134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0D0D60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0D371727"/>
    <w:lvl w:ilvl="0">
      <w:isLgl w:val="false"/>
      <w:lvlJc w:val="left"/>
      <w:lvlText w:val="o"/>
      <w:numFmt w:val="bullet"/>
      <w:pPr>
        <w:pBdr/>
        <w:tabs>
          <w:tab w:val="num" w:leader="none" w:pos="1074"/>
        </w:tabs>
        <w:spacing/>
        <w:ind w:hanging="360" w:left="1074"/>
      </w:pPr>
      <w:rPr>
        <w:rFonts w:hint="default" w:ascii="Courier New" w:hAnsi="Courier New" w:cs="Courier New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794"/>
        </w:tabs>
        <w:spacing/>
        <w:ind w:hanging="360" w:left="17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14"/>
        </w:tabs>
        <w:spacing/>
        <w:ind w:hanging="360" w:left="25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34"/>
        </w:tabs>
        <w:spacing/>
        <w:ind w:hanging="360" w:left="32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54"/>
        </w:tabs>
        <w:spacing/>
        <w:ind w:hanging="360" w:left="39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74"/>
        </w:tabs>
        <w:spacing/>
        <w:ind w:hanging="360" w:left="46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394"/>
        </w:tabs>
        <w:spacing/>
        <w:ind w:hanging="360" w:left="53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14"/>
        </w:tabs>
        <w:spacing/>
        <w:ind w:hanging="360" w:left="61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34"/>
        </w:tabs>
        <w:spacing/>
        <w:ind w:hanging="360" w:left="6834"/>
      </w:pPr>
      <w:rPr>
        <w:rFonts w:hint="default" w:ascii="Wingdings" w:hAnsi="Wingdings"/>
      </w:rPr>
      <w:start w:val="1"/>
      <w:suff w:val="tab"/>
    </w:lvl>
  </w:abstractNum>
  <w:abstractNum w:abstractNumId="8">
    <w:nsid w:val="139D21C0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146C1A8C"/>
    <w:lvl w:ilvl="0">
      <w:isLgl w:val="false"/>
      <w:lvlJc w:val="left"/>
      <w:lvlText w:val="•"/>
      <w:numFmt w:val="bullet"/>
      <w:pPr>
        <w:pBdr/>
        <w:spacing/>
        <w:ind w:hanging="360" w:left="144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0">
    <w:nsid w:val="1489082E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nsid w:val="14DE34A5"/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2">
    <w:nsid w:val="155E656A"/>
    <w:lvl w:ilvl="0">
      <w:isLgl w:val="false"/>
      <w:lvlJc w:val="left"/>
      <w:lvlText w:val="%1"/>
      <w:numFmt w:val="decimal"/>
      <w:pPr>
        <w:pBdr/>
        <w:spacing/>
        <w:ind w:hanging="720" w:left="720"/>
      </w:pPr>
      <w:rPr>
        <w:rFonts w:hint="default"/>
      </w:rPr>
      <w:start w:val="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3">
    <w:nsid w:val="166F5CCF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4">
    <w:nsid w:val="16ED4044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5">
    <w:nsid w:val="17427B0D"/>
    <w:lvl w:ilvl="0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6">
    <w:nsid w:val="17E96D1B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7">
    <w:nsid w:val="18965D82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8">
    <w:nsid w:val="18B878D2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9">
    <w:nsid w:val="19BF5B0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nsid w:val="19F910F7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1C9C35D1"/>
    <w:lvl w:ilvl="0">
      <w:isLgl w:val="false"/>
      <w:lvlJc w:val="left"/>
      <w:lvlText w:val="%1."/>
      <w:numFmt w:val="decimal"/>
      <w:pPr>
        <w:pBdr/>
        <w:tabs>
          <w:tab w:val="num" w:leader="none" w:pos="717"/>
        </w:tabs>
        <w:spacing/>
        <w:ind w:hanging="360" w:left="717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37"/>
        </w:tabs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57"/>
      </w:pPr>
      <w:rPr>
        <w:rFonts w:hint="default"/>
        <w:sz w:val="22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77"/>
        </w:tabs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97"/>
        </w:tabs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17"/>
        </w:tabs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37"/>
        </w:tabs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57"/>
        </w:tabs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77"/>
        </w:tabs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22">
    <w:nsid w:val="1D70102E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1DD81D76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1FBE7C59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nsid w:val="1FC3458B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6">
    <w:nsid w:val="2432532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nsid w:val="24CE2C1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nsid w:val="26007CB8"/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9">
    <w:nsid w:val="27AB73B4"/>
    <w:lvl w:ilvl="0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0">
    <w:nsid w:val="29013B9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nsid w:val="2CDC3C0F"/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2">
    <w:nsid w:val="2FDB2CC4"/>
    <w:lvl w:ilvl="0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3">
    <w:nsid w:val="30015B84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4">
    <w:nsid w:val="320D66D3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5">
    <w:nsid w:val="355C3BDC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6">
    <w:nsid w:val="35B34246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nsid w:val="364E1ED6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8">
    <w:nsid w:val="36C906B6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nsid w:val="39775737"/>
    <w:lvl w:ilvl="0">
      <w:isLgl w:val="false"/>
      <w:lvlJc w:val="left"/>
      <w:lvlText w:val="%1."/>
      <w:numFmt w:val="decimal"/>
      <w:pPr>
        <w:pBdr/>
        <w:tabs>
          <w:tab w:val="num" w:leader="none" w:pos="717"/>
        </w:tabs>
        <w:spacing/>
        <w:ind w:hanging="360" w:left="717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37"/>
        </w:tabs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57"/>
      </w:pPr>
      <w:rPr>
        <w:rFonts w:hint="default"/>
        <w:sz w:val="22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77"/>
        </w:tabs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97"/>
        </w:tabs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17"/>
        </w:tabs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37"/>
        </w:tabs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57"/>
        </w:tabs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77"/>
        </w:tabs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40">
    <w:nsid w:val="3A7257F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1">
    <w:nsid w:val="3D147ABA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42">
    <w:nsid w:val="3E7D05D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3">
    <w:nsid w:val="3EAA3B24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4">
    <w:nsid w:val="3ECF3FD7"/>
    <w:lvl w:ilvl="0">
      <w:isLgl w:val="false"/>
      <w:lvlJc w:val="left"/>
      <w:lvlText w:val="%1."/>
      <w:numFmt w:val="decimal"/>
      <w:pPr>
        <w:pBdr/>
        <w:tabs>
          <w:tab w:val="num" w:leader="none" w:pos="717"/>
        </w:tabs>
        <w:spacing/>
        <w:ind w:hanging="360" w:left="717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37"/>
        </w:tabs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57"/>
      </w:pPr>
      <w:rPr>
        <w:rFonts w:hint="default"/>
        <w:sz w:val="22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77"/>
        </w:tabs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597"/>
        </w:tabs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17"/>
        </w:tabs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37"/>
        </w:tabs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57"/>
        </w:tabs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77"/>
        </w:tabs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45">
    <w:nsid w:val="40205A21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6">
    <w:nsid w:val="4161798B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7">
    <w:nsid w:val="42C25561"/>
    <w:lvl w:ilvl="0">
      <w:isLgl w:val="false"/>
      <w:lvlJc w:val="left"/>
      <w:lvlText w:val="%1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6840"/>
        </w:tabs>
        <w:spacing/>
        <w:ind w:hanging="360" w:left="68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560"/>
        </w:tabs>
        <w:spacing/>
        <w:ind w:hanging="360" w:left="75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8280"/>
        </w:tabs>
        <w:spacing/>
        <w:ind w:hanging="180" w:left="8280"/>
      </w:pPr>
      <w:rPr/>
      <w:start w:val="1"/>
      <w:suff w:val="tab"/>
    </w:lvl>
  </w:abstractNum>
  <w:abstractNum w:abstractNumId="48">
    <w:nsid w:val="434C03A3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9">
    <w:nsid w:val="436F499B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0">
    <w:nsid w:val="448600BB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1">
    <w:nsid w:val="4692244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2">
    <w:nsid w:val="48FE046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3">
    <w:nsid w:val="4AA569DE"/>
    <w:lvl w:ilvl="0">
      <w:isLgl w:val="false"/>
      <w:lvlJc w:val="left"/>
      <w:lvlText w:val="-"/>
      <w:numFmt w:val="bullet"/>
      <w:pPr>
        <w:pBdr/>
        <w:tabs>
          <w:tab w:val="num" w:leader="none" w:pos="723"/>
        </w:tabs>
        <w:spacing/>
        <w:ind w:hanging="360" w:left="723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3"/>
        </w:tabs>
        <w:spacing/>
        <w:ind w:hanging="360" w:left="1443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3"/>
        </w:tabs>
        <w:spacing/>
        <w:ind w:hanging="360" w:left="216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3"/>
        </w:tabs>
        <w:spacing/>
        <w:ind w:hanging="360" w:left="288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3"/>
        </w:tabs>
        <w:spacing/>
        <w:ind w:hanging="360" w:left="360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3"/>
        </w:tabs>
        <w:spacing/>
        <w:ind w:hanging="360" w:left="432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3"/>
        </w:tabs>
        <w:spacing/>
        <w:ind w:hanging="360" w:left="504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3"/>
        </w:tabs>
        <w:spacing/>
        <w:ind w:hanging="360" w:left="576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3"/>
        </w:tabs>
        <w:spacing/>
        <w:ind w:hanging="360" w:left="6483"/>
      </w:pPr>
      <w:rPr>
        <w:rFonts w:hint="default" w:ascii="Wingdings" w:hAnsi="Wingdings"/>
      </w:rPr>
      <w:start w:val="1"/>
      <w:suff w:val="tab"/>
    </w:lvl>
  </w:abstractNum>
  <w:abstractNum w:abstractNumId="54">
    <w:nsid w:val="4B6E0936"/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5">
    <w:nsid w:val="4DD9355D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6">
    <w:nsid w:val="4EEB57AF"/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7">
    <w:nsid w:val="50C269F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8">
    <w:nsid w:val="514B7390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59">
    <w:nsid w:val="54B322E3"/>
    <w:lvl w:ilvl="0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0">
    <w:nsid w:val="56AE16F8"/>
    <w:lvl w:ilvl="0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1">
    <w:nsid w:val="56BA5B08"/>
    <w:lvl w:ilvl="0">
      <w:isLgl w:val="false"/>
      <w:lvlJc w:val="left"/>
      <w:lvlText w:val="-"/>
      <w:numFmt w:val="bullet"/>
      <w:pPr>
        <w:pBdr/>
        <w:spacing/>
        <w:ind w:hanging="360" w:left="1074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4"/>
      </w:pPr>
      <w:rPr>
        <w:rFonts w:hint="default" w:ascii="Wingdings" w:hAnsi="Wingdings"/>
      </w:rPr>
      <w:start w:val="1"/>
      <w:suff w:val="tab"/>
    </w:lvl>
  </w:abstractNum>
  <w:abstractNum w:abstractNumId="62">
    <w:nsid w:val="59FB335D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3">
    <w:nsid w:val="5A507C53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4">
    <w:nsid w:val="5A9B45F9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65">
    <w:nsid w:val="5C9F1091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6">
    <w:nsid w:val="5D7A6B8A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67">
    <w:nsid w:val="607C3A4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8">
    <w:nsid w:val="65676632"/>
    <w:lvl w:ilvl="0">
      <w:isLgl w:val="false"/>
      <w:lvlJc w:val="left"/>
      <w:lvlText w:val=""/>
      <w:numFmt w:val="bullet"/>
      <w:pPr>
        <w:pBdr/>
        <w:tabs>
          <w:tab w:val="num" w:leader="none" w:pos="-708"/>
        </w:tabs>
        <w:spacing/>
        <w:ind w:hanging="360" w:left="-70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2"/>
        </w:tabs>
        <w:spacing/>
        <w:ind w:hanging="360" w:left="1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732"/>
        </w:tabs>
        <w:spacing/>
        <w:ind w:hanging="360" w:left="73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452"/>
        </w:tabs>
        <w:spacing/>
        <w:ind w:hanging="360" w:left="145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2172"/>
        </w:tabs>
        <w:spacing/>
        <w:ind w:hanging="360" w:left="217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2892"/>
        </w:tabs>
        <w:spacing/>
        <w:ind w:hanging="360" w:left="289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3612"/>
        </w:tabs>
        <w:spacing/>
        <w:ind w:hanging="360" w:left="361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4332"/>
        </w:tabs>
        <w:spacing/>
        <w:ind w:hanging="360" w:left="433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5052"/>
        </w:tabs>
        <w:spacing/>
        <w:ind w:hanging="360" w:left="5052"/>
      </w:pPr>
      <w:rPr>
        <w:rFonts w:hint="default" w:ascii="Wingdings" w:hAnsi="Wingdings"/>
      </w:rPr>
      <w:start w:val="1"/>
      <w:suff w:val="tab"/>
    </w:lvl>
  </w:abstractNum>
  <w:abstractNum w:abstractNumId="69">
    <w:nsid w:val="6634219E"/>
    <w:lvl w:ilvl="0">
      <w:isLgl w:val="false"/>
      <w:lvlJc w:val="left"/>
      <w:lvlText w:val="-"/>
      <w:numFmt w:val="bullet"/>
      <w:pPr>
        <w:pBdr/>
        <w:spacing/>
        <w:ind w:hanging="360" w:left="180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60"/>
      </w:pPr>
      <w:rPr>
        <w:rFonts w:hint="default" w:ascii="Wingdings" w:hAnsi="Wingdings"/>
      </w:rPr>
      <w:start w:val="1"/>
      <w:suff w:val="tab"/>
    </w:lvl>
  </w:abstractNum>
  <w:abstractNum w:abstractNumId="70">
    <w:nsid w:val="681B2BDD"/>
    <w:lvl w:ilvl="0">
      <w:isLgl w:val="false"/>
      <w:lvlJc w:val="left"/>
      <w:lvlText w:val="-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1">
    <w:nsid w:val="690A0491"/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2">
    <w:nsid w:val="694A1079"/>
    <w:lvl w:ilvl="0">
      <w:isLgl w:val="false"/>
      <w:lvlJc w:val="left"/>
      <w:lvlText w:val="o"/>
      <w:numFmt w:val="bullet"/>
      <w:pPr>
        <w:pBdr/>
        <w:spacing/>
        <w:ind w:hanging="360" w:left="-1044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-97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-90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-82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-75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-68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-61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-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-4680"/>
      </w:pPr>
      <w:rPr>
        <w:rFonts w:hint="default" w:ascii="Wingdings" w:hAnsi="Wingdings"/>
      </w:rPr>
      <w:start w:val="1"/>
      <w:suff w:val="tab"/>
    </w:lvl>
  </w:abstractNum>
  <w:abstractNum w:abstractNumId="73">
    <w:nsid w:val="6A1F6F5A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4">
    <w:nsid w:val="6D3F65FA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Wingdings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Wingdings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Wingdings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75">
    <w:nsid w:val="70430FD0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76">
    <w:nsid w:val="72974D6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7">
    <w:nsid w:val="72A026EA"/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78">
    <w:nsid w:val="73B53F43"/>
    <w:lvl w:ilvl="0">
      <w:isLgl w:val="false"/>
      <w:lvlJc w:val="left"/>
      <w:lvlText w:val="o"/>
      <w:numFmt w:val="bullet"/>
      <w:pPr>
        <w:pBdr/>
        <w:spacing/>
        <w:ind w:hanging="360" w:left="1074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4"/>
      </w:pPr>
      <w:rPr>
        <w:rFonts w:hint="default" w:ascii="Wingdings" w:hAnsi="Wingdings"/>
      </w:rPr>
      <w:start w:val="1"/>
      <w:suff w:val="tab"/>
    </w:lvl>
  </w:abstractNum>
  <w:abstractNum w:abstractNumId="79">
    <w:nsid w:val="73E44F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nsid w:val="74C90925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1">
    <w:nsid w:val="7578473B"/>
    <w:lvl w:ilvl="0">
      <w:isLgl w:val="false"/>
      <w:lvlJc w:val="left"/>
      <w:lvlText w:val="•"/>
      <w:numFmt w:val="bullet"/>
      <w:pPr>
        <w:pBdr/>
        <w:spacing/>
        <w:ind w:hanging="360" w:left="360"/>
      </w:pPr>
      <w:rPr>
        <w:rFonts w:hint="default" w:ascii="Calibri" w:hAnsi="Calibri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2">
    <w:nsid w:val="758532F3"/>
    <w:lvl w:ilvl="0">
      <w:isLgl w:val="false"/>
      <w:lvlJc w:val="left"/>
      <w:lvlText w:val="-"/>
      <w:numFmt w:val="bullet"/>
      <w:pPr>
        <w:pBdr/>
        <w:spacing/>
        <w:ind w:hanging="360" w:left="717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3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5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7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9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1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3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5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77"/>
      </w:pPr>
      <w:rPr>
        <w:rFonts w:hint="default" w:ascii="Wingdings" w:hAnsi="Wingdings"/>
      </w:rPr>
      <w:start w:val="1"/>
      <w:suff w:val="tab"/>
    </w:lvl>
  </w:abstractNum>
  <w:abstractNum w:abstractNumId="83">
    <w:nsid w:val="75C8500B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4">
    <w:nsid w:val="7A753776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5">
    <w:nsid w:val="7B693301"/>
    <w:lvl w:ilvl="0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/>
        <w:caps w:val="0"/>
        <w:strike w:val="0"/>
        <w:color w:val="auto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6">
    <w:nsid w:val="7CD259F6"/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7">
    <w:nsid w:val="7D266BA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/>
        <w:caps w:val="0"/>
        <w:strike w:val="0"/>
        <w:spacing w:val="0"/>
        <w:position w:val="4"/>
        <w:sz w:val="22"/>
        <w:szCs w:val="29"/>
        <w:vertAlign w:val="baseline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Calibri" w:cs="Arial"/>
        <w:lang w:val="en-GB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">
    <w:name w:val="Heading 5"/>
    <w:basedOn w:val="905"/>
    <w:next w:val="90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5">
    <w:name w:val="Heading 7"/>
    <w:basedOn w:val="905"/>
    <w:next w:val="90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05"/>
    <w:next w:val="90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154">
    <w:name w:val="Heading 5 Char"/>
    <w:basedOn w:val="91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6">
    <w:name w:val="Heading 7 Char"/>
    <w:basedOn w:val="91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1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905"/>
    <w:next w:val="90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91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05"/>
    <w:next w:val="90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1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05"/>
    <w:next w:val="90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1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05"/>
    <w:next w:val="90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1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0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905"/>
    <w:next w:val="9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4">
    <w:name w:val="endnote text"/>
    <w:basedOn w:val="90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1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905"/>
    <w:next w:val="905"/>
    <w:uiPriority w:val="39"/>
    <w:unhideWhenUsed/>
    <w:pPr>
      <w:pBdr/>
      <w:spacing w:after="100"/>
      <w:ind/>
    </w:pPr>
  </w:style>
  <w:style w:type="paragraph" w:styleId="190">
    <w:name w:val="toc 2"/>
    <w:basedOn w:val="905"/>
    <w:next w:val="905"/>
    <w:uiPriority w:val="39"/>
    <w:unhideWhenUsed/>
    <w:pPr>
      <w:pBdr/>
      <w:spacing w:after="100"/>
      <w:ind w:left="220"/>
    </w:pPr>
  </w:style>
  <w:style w:type="paragraph" w:styleId="191">
    <w:name w:val="toc 3"/>
    <w:basedOn w:val="905"/>
    <w:next w:val="905"/>
    <w:uiPriority w:val="39"/>
    <w:unhideWhenUsed/>
    <w:pPr>
      <w:pBdr/>
      <w:spacing w:after="100"/>
      <w:ind w:left="440"/>
    </w:pPr>
  </w:style>
  <w:style w:type="paragraph" w:styleId="192">
    <w:name w:val="toc 4"/>
    <w:basedOn w:val="905"/>
    <w:next w:val="905"/>
    <w:uiPriority w:val="39"/>
    <w:unhideWhenUsed/>
    <w:pPr>
      <w:pBdr/>
      <w:spacing w:after="100"/>
      <w:ind w:left="660"/>
    </w:pPr>
  </w:style>
  <w:style w:type="paragraph" w:styleId="193">
    <w:name w:val="toc 5"/>
    <w:basedOn w:val="905"/>
    <w:next w:val="905"/>
    <w:uiPriority w:val="39"/>
    <w:unhideWhenUsed/>
    <w:pPr>
      <w:pBdr/>
      <w:spacing w:after="100"/>
      <w:ind w:left="880"/>
    </w:pPr>
  </w:style>
  <w:style w:type="paragraph" w:styleId="194">
    <w:name w:val="toc 6"/>
    <w:basedOn w:val="905"/>
    <w:next w:val="905"/>
    <w:uiPriority w:val="39"/>
    <w:unhideWhenUsed/>
    <w:pPr>
      <w:pBdr/>
      <w:spacing w:after="100"/>
      <w:ind w:left="1100"/>
    </w:pPr>
  </w:style>
  <w:style w:type="paragraph" w:styleId="195">
    <w:name w:val="toc 7"/>
    <w:basedOn w:val="905"/>
    <w:next w:val="905"/>
    <w:uiPriority w:val="39"/>
    <w:unhideWhenUsed/>
    <w:pPr>
      <w:pBdr/>
      <w:spacing w:after="100"/>
      <w:ind w:left="1320"/>
    </w:pPr>
  </w:style>
  <w:style w:type="paragraph" w:styleId="196">
    <w:name w:val="toc 8"/>
    <w:basedOn w:val="905"/>
    <w:next w:val="905"/>
    <w:uiPriority w:val="39"/>
    <w:unhideWhenUsed/>
    <w:pPr>
      <w:pBdr/>
      <w:spacing w:after="100"/>
      <w:ind w:left="1540"/>
    </w:pPr>
  </w:style>
  <w:style w:type="paragraph" w:styleId="197">
    <w:name w:val="toc 9"/>
    <w:basedOn w:val="905"/>
    <w:next w:val="90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906">
    <w:name w:val="Heading 1"/>
    <w:basedOn w:val="905"/>
    <w:next w:val="905"/>
    <w:link w:val="915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907">
    <w:name w:val="Heading 2"/>
    <w:basedOn w:val="905"/>
    <w:next w:val="905"/>
    <w:link w:val="926"/>
    <w:uiPriority w:val="9"/>
    <w:unhideWhenUsed/>
    <w:qFormat/>
    <w:pPr>
      <w:keepNext w:val="true"/>
      <w:keepLines w:val="true"/>
      <w:pBdr/>
      <w:spacing w:before="200"/>
      <w:ind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08">
    <w:name w:val="Heading 3"/>
    <w:basedOn w:val="905"/>
    <w:next w:val="905"/>
    <w:link w:val="929"/>
    <w:uiPriority w:val="9"/>
    <w:unhideWhenUsed/>
    <w:qFormat/>
    <w:pPr>
      <w:keepNext w:val="true"/>
      <w:keepLines w:val="true"/>
      <w:pBdr/>
      <w:spacing w:before="200"/>
      <w:ind/>
      <w:outlineLvl w:val="2"/>
    </w:pPr>
    <w:rPr>
      <w:rFonts w:ascii="Cambria" w:hAnsi="Cambria"/>
      <w:b/>
      <w:bCs/>
      <w:color w:val="4f81bd"/>
    </w:rPr>
  </w:style>
  <w:style w:type="paragraph" w:styleId="909">
    <w:name w:val="Heading 4"/>
    <w:basedOn w:val="905"/>
    <w:next w:val="905"/>
    <w:link w:val="932"/>
    <w:uiPriority w:val="9"/>
    <w:semiHidden/>
    <w:unhideWhenUsed/>
    <w:qFormat/>
    <w:pPr>
      <w:keepNext w:val="true"/>
      <w:keepLines w:val="true"/>
      <w:pBdr/>
      <w:spacing w:before="200"/>
      <w:ind/>
      <w:outlineLvl w:val="3"/>
    </w:pPr>
    <w:rPr>
      <w:rFonts w:ascii="Cambria" w:hAnsi="Cambria"/>
      <w:b/>
      <w:bCs/>
      <w:i/>
      <w:iCs/>
      <w:color w:val="4f81bd"/>
    </w:rPr>
  </w:style>
  <w:style w:type="paragraph" w:styleId="910">
    <w:name w:val="Heading 6"/>
    <w:basedOn w:val="905"/>
    <w:next w:val="905"/>
    <w:link w:val="927"/>
    <w:uiPriority w:val="9"/>
    <w:unhideWhenUsed/>
    <w:qFormat/>
    <w:pPr>
      <w:keepNext w:val="true"/>
      <w:keepLines w:val="true"/>
      <w:pBdr/>
      <w:spacing w:before="200"/>
      <w:ind/>
      <w:outlineLvl w:val="5"/>
    </w:pPr>
    <w:rPr>
      <w:rFonts w:ascii="Cambria" w:hAnsi="Cambria"/>
      <w:i/>
      <w:iCs/>
      <w:color w:val="243f60"/>
    </w:rPr>
  </w:style>
  <w:style w:type="paragraph" w:styleId="911">
    <w:name w:val="Heading 9"/>
    <w:basedOn w:val="905"/>
    <w:next w:val="905"/>
    <w:link w:val="933"/>
    <w:uiPriority w:val="9"/>
    <w:semiHidden/>
    <w:unhideWhenUsed/>
    <w:qFormat/>
    <w:pPr>
      <w:keepNext w:val="true"/>
      <w:keepLines w:val="true"/>
      <w:pBdr/>
      <w:spacing w:before="200"/>
      <w:ind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character" w:styleId="915" w:customStyle="1">
    <w:name w:val="Heading 1 Char"/>
    <w:basedOn w:val="912"/>
    <w:link w:val="906"/>
    <w:pPr>
      <w:pBdr/>
      <w:spacing/>
      <w:ind/>
    </w:pPr>
    <w:rPr>
      <w:rFonts w:eastAsia="Times New Roman"/>
      <w:b/>
      <w:bCs/>
      <w:sz w:val="32"/>
      <w:szCs w:val="32"/>
    </w:rPr>
  </w:style>
  <w:style w:type="character" w:styleId="916">
    <w:name w:val="Hyperlink"/>
    <w:basedOn w:val="912"/>
    <w:semiHidden/>
    <w:pPr>
      <w:pBdr/>
      <w:spacing/>
      <w:ind/>
    </w:pPr>
    <w:rPr>
      <w:color w:val="0000ff"/>
      <w:u w:val="single"/>
    </w:rPr>
  </w:style>
  <w:style w:type="paragraph" w:styleId="917">
    <w:name w:val="Body Text 3"/>
    <w:basedOn w:val="905"/>
    <w:link w:val="918"/>
    <w:uiPriority w:val="99"/>
    <w:unhideWhenUsed/>
    <w:pPr>
      <w:pBdr/>
      <w:spacing w:after="120"/>
      <w:ind/>
    </w:pPr>
    <w:rPr>
      <w:sz w:val="16"/>
      <w:szCs w:val="16"/>
    </w:rPr>
  </w:style>
  <w:style w:type="character" w:styleId="918" w:customStyle="1">
    <w:name w:val="Body Text 3 Char"/>
    <w:basedOn w:val="912"/>
    <w:link w:val="917"/>
    <w:uiPriority w:val="99"/>
    <w:pPr>
      <w:pBdr/>
      <w:spacing/>
      <w:ind/>
    </w:pPr>
    <w:rPr>
      <w:rFonts w:ascii="Times New Roman" w:hAnsi="Times New Roman" w:eastAsia="Times New Roman" w:cs="Times New Roman"/>
      <w:sz w:val="16"/>
      <w:szCs w:val="16"/>
    </w:rPr>
  </w:style>
  <w:style w:type="paragraph" w:styleId="919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920">
    <w:name w:val="Header"/>
    <w:basedOn w:val="905"/>
    <w:link w:val="921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921" w:customStyle="1">
    <w:name w:val="Header Char"/>
    <w:basedOn w:val="912"/>
    <w:link w:val="920"/>
    <w:uiPriority w:val="9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922">
    <w:name w:val="Footer"/>
    <w:basedOn w:val="905"/>
    <w:link w:val="923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923" w:customStyle="1">
    <w:name w:val="Footer Char"/>
    <w:basedOn w:val="912"/>
    <w:link w:val="922"/>
    <w:uiPriority w:val="9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paragraph" w:styleId="924">
    <w:name w:val="Balloon Text"/>
    <w:basedOn w:val="905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Balloon Text Char"/>
    <w:basedOn w:val="912"/>
    <w:link w:val="92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926" w:customStyle="1">
    <w:name w:val="Heading 2 Char"/>
    <w:basedOn w:val="912"/>
    <w:link w:val="907"/>
    <w:uiPriority w:val="9"/>
    <w:pPr>
      <w:pBdr/>
      <w:spacing/>
      <w:ind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927" w:customStyle="1">
    <w:name w:val="Heading 6 Char"/>
    <w:basedOn w:val="912"/>
    <w:link w:val="910"/>
    <w:uiPriority w:val="9"/>
    <w:pPr>
      <w:pBdr/>
      <w:spacing/>
      <w:ind/>
    </w:pPr>
    <w:rPr>
      <w:rFonts w:ascii="Cambria" w:hAnsi="Cambria" w:eastAsia="Times New Roman" w:cs="Times New Roman"/>
      <w:i/>
      <w:iCs/>
      <w:color w:val="243f60"/>
      <w:sz w:val="24"/>
    </w:rPr>
  </w:style>
  <w:style w:type="character" w:styleId="928">
    <w:name w:val="Strong"/>
    <w:basedOn w:val="912"/>
    <w:qFormat/>
    <w:pPr>
      <w:pBdr/>
      <w:spacing/>
      <w:ind/>
    </w:pPr>
    <w:rPr>
      <w:b/>
    </w:rPr>
  </w:style>
  <w:style w:type="character" w:styleId="929" w:customStyle="1">
    <w:name w:val="Heading 3 Char"/>
    <w:basedOn w:val="912"/>
    <w:link w:val="908"/>
    <w:uiPriority w:val="9"/>
    <w:pPr>
      <w:pBdr/>
      <w:spacing/>
      <w:ind/>
    </w:pPr>
    <w:rPr>
      <w:rFonts w:ascii="Cambria" w:hAnsi="Cambria" w:eastAsia="Times New Roman" w:cs="Times New Roman"/>
      <w:b/>
      <w:bCs/>
      <w:color w:val="4f81bd"/>
      <w:sz w:val="24"/>
    </w:rPr>
  </w:style>
  <w:style w:type="paragraph" w:styleId="930">
    <w:name w:val="Body Text"/>
    <w:basedOn w:val="905"/>
    <w:link w:val="931"/>
    <w:uiPriority w:val="99"/>
    <w:unhideWhenUsed/>
    <w:pPr>
      <w:pBdr/>
      <w:spacing w:after="120"/>
      <w:ind/>
    </w:pPr>
  </w:style>
  <w:style w:type="character" w:styleId="931" w:customStyle="1">
    <w:name w:val="Body Text Char"/>
    <w:basedOn w:val="912"/>
    <w:link w:val="930"/>
    <w:uiPriority w:val="99"/>
    <w:pPr>
      <w:pBdr/>
      <w:spacing/>
      <w:ind/>
    </w:pPr>
    <w:rPr>
      <w:rFonts w:ascii="Times New Roman" w:hAnsi="Times New Roman" w:eastAsia="Times New Roman" w:cs="Times New Roman"/>
      <w:sz w:val="24"/>
    </w:rPr>
  </w:style>
  <w:style w:type="character" w:styleId="932" w:customStyle="1">
    <w:name w:val="Heading 4 Char"/>
    <w:basedOn w:val="912"/>
    <w:link w:val="909"/>
    <w:uiPriority w:val="9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color w:val="4f81bd"/>
      <w:sz w:val="24"/>
    </w:rPr>
  </w:style>
  <w:style w:type="character" w:styleId="933" w:customStyle="1">
    <w:name w:val="Heading 9 Char"/>
    <w:basedOn w:val="912"/>
    <w:link w:val="911"/>
    <w:uiPriority w:val="9"/>
    <w:semiHidden/>
    <w:pPr>
      <w:pBdr/>
      <w:spacing/>
      <w:ind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paragraph" w:styleId="934">
    <w:name w:val="Body Text Indent 3"/>
    <w:basedOn w:val="905"/>
    <w:link w:val="935"/>
    <w:uiPriority w:val="99"/>
    <w:semiHidden/>
    <w:unhideWhenUsed/>
    <w:pPr>
      <w:pBdr/>
      <w:spacing w:after="120"/>
      <w:ind w:left="283"/>
    </w:pPr>
    <w:rPr>
      <w:sz w:val="16"/>
      <w:szCs w:val="16"/>
    </w:rPr>
  </w:style>
  <w:style w:type="character" w:styleId="935" w:customStyle="1">
    <w:name w:val="Body Text Indent 3 Char"/>
    <w:basedOn w:val="912"/>
    <w:link w:val="934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16"/>
      <w:szCs w:val="16"/>
    </w:rPr>
  </w:style>
  <w:style w:type="character" w:styleId="936">
    <w:name w:val="footnote reference"/>
    <w:pPr>
      <w:pBdr/>
      <w:spacing/>
      <w:ind/>
    </w:pPr>
    <w:rPr>
      <w:vertAlign w:val="superscript"/>
    </w:rPr>
  </w:style>
  <w:style w:type="paragraph" w:styleId="937">
    <w:name w:val="footnote text"/>
    <w:basedOn w:val="905"/>
    <w:link w:val="938"/>
    <w:uiPriority w:val="99"/>
    <w:pPr>
      <w:pBdr/>
      <w:spacing/>
      <w:ind/>
    </w:pPr>
    <w:rPr>
      <w:rFonts w:ascii="Tahoma" w:hAnsi="Tahoma"/>
      <w:color w:val="000000"/>
      <w:sz w:val="20"/>
      <w:szCs w:val="20"/>
    </w:rPr>
  </w:style>
  <w:style w:type="character" w:styleId="938" w:customStyle="1">
    <w:name w:val="Footnote Text Char"/>
    <w:basedOn w:val="912"/>
    <w:link w:val="937"/>
    <w:uiPriority w:val="99"/>
    <w:pPr>
      <w:pBdr/>
      <w:spacing/>
      <w:ind/>
    </w:pPr>
    <w:rPr>
      <w:rFonts w:ascii="Tahoma" w:hAnsi="Tahoma" w:eastAsia="Times New Roman" w:cs="Times New Roman"/>
      <w:color w:val="000000"/>
    </w:rPr>
  </w:style>
  <w:style w:type="character" w:styleId="939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40" w:customStyle="1">
    <w:name w:val="Unresolved Mention1"/>
    <w:basedOn w:val="91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41">
    <w:name w:val="Revision"/>
    <w:hidden/>
    <w:uiPriority w:val="71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942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3">
    <w:name w:val="annotation text"/>
    <w:basedOn w:val="905"/>
    <w:link w:val="94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44" w:customStyle="1">
    <w:name w:val="Comment Text Char"/>
    <w:basedOn w:val="912"/>
    <w:link w:val="943"/>
    <w:uiPriority w:val="99"/>
    <w:semiHidden/>
    <w:pPr>
      <w:pBdr/>
      <w:spacing/>
      <w:ind/>
    </w:pPr>
    <w:rPr>
      <w:rFonts w:ascii="Times New Roman" w:hAnsi="Times New Roman" w:eastAsia="Times New Roman" w:cs="Times New Roman"/>
      <w:lang w:eastAsia="en-US"/>
    </w:rPr>
  </w:style>
  <w:style w:type="paragraph" w:styleId="945">
    <w:name w:val="annotation subject"/>
    <w:basedOn w:val="943"/>
    <w:next w:val="943"/>
    <w:link w:val="946"/>
    <w:uiPriority w:val="99"/>
    <w:semiHidden/>
    <w:unhideWhenUsed/>
    <w:pPr>
      <w:pBdr/>
      <w:spacing/>
      <w:ind/>
    </w:pPr>
    <w:rPr>
      <w:b/>
      <w:bCs/>
    </w:rPr>
  </w:style>
  <w:style w:type="character" w:styleId="946" w:customStyle="1">
    <w:name w:val="Comment Subject Char"/>
    <w:basedOn w:val="944"/>
    <w:link w:val="945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lang w:eastAsia="en-US"/>
    </w:rPr>
  </w:style>
  <w:style w:type="table" w:styleId="947">
    <w:name w:val="Table Grid"/>
    <w:basedOn w:val="91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://www.food.gov.uk/business-guidance/safer-food-better-business-for-caterer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B3043CF8-DDA6-4756-BC0F-E135E269C0E1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CD06FEE0-EEFD-4606-A77D-C42CC68A9BC5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BF55879D-3561-4007-9DC4-6E020ACFDC92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74F691D1-D7A4-4597-AD13-29AF37C0C412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revision>23</cp:revision>
  <dcterms:created xsi:type="dcterms:W3CDTF">2024-01-02T15:48:00Z</dcterms:created>
  <dcterms:modified xsi:type="dcterms:W3CDTF">2026-06-04T14:03:02Z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